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B548CD" w14:textId="77777777" w:rsidR="00470804" w:rsidRDefault="00470804" w:rsidP="00470804">
      <w:pPr>
        <w:pStyle w:val="Heading2"/>
        <w:rPr>
          <w:i/>
        </w:rPr>
      </w:pPr>
      <w:r>
        <w:rPr>
          <w:noProof/>
        </w:rPr>
        <w:drawing>
          <wp:anchor distT="0" distB="0" distL="114300" distR="114300" simplePos="0" relativeHeight="251658240" behindDoc="1" locked="0" layoutInCell="1" allowOverlap="1" wp14:anchorId="6A75B67F" wp14:editId="40E71EEC">
            <wp:simplePos x="0" y="0"/>
            <wp:positionH relativeFrom="margin">
              <wp:posOffset>1998345</wp:posOffset>
            </wp:positionH>
            <wp:positionV relativeFrom="margin">
              <wp:posOffset>-5715</wp:posOffset>
            </wp:positionV>
            <wp:extent cx="3145155" cy="125031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orLeagueBirmingham-Logo-FNL_RGB-HorizontalStacked-Navy.jpg"/>
                    <pic:cNvPicPr/>
                  </pic:nvPicPr>
                  <pic:blipFill>
                    <a:blip r:embed="rId4">
                      <a:extLst>
                        <a:ext uri="{28A0092B-C50C-407E-A947-70E740481C1C}">
                          <a14:useLocalDpi xmlns:a14="http://schemas.microsoft.com/office/drawing/2010/main" val="0"/>
                        </a:ext>
                      </a:extLst>
                    </a:blip>
                    <a:stretch>
                      <a:fillRect/>
                    </a:stretch>
                  </pic:blipFill>
                  <pic:spPr>
                    <a:xfrm>
                      <a:off x="0" y="0"/>
                      <a:ext cx="3145155" cy="1250315"/>
                    </a:xfrm>
                    <a:prstGeom prst="rect">
                      <a:avLst/>
                    </a:prstGeom>
                  </pic:spPr>
                </pic:pic>
              </a:graphicData>
            </a:graphic>
            <wp14:sizeRelH relativeFrom="margin">
              <wp14:pctWidth>0</wp14:pctWidth>
            </wp14:sizeRelH>
            <wp14:sizeRelV relativeFrom="margin">
              <wp14:pctHeight>0</wp14:pctHeight>
            </wp14:sizeRelV>
          </wp:anchor>
        </w:drawing>
      </w:r>
    </w:p>
    <w:p w14:paraId="44B686C3" w14:textId="77777777" w:rsidR="00470804" w:rsidRDefault="00470804" w:rsidP="00470804">
      <w:pPr>
        <w:pStyle w:val="Heading2"/>
        <w:rPr>
          <w:i/>
        </w:rPr>
      </w:pPr>
    </w:p>
    <w:p w14:paraId="295CB9B6" w14:textId="77777777" w:rsidR="00470804" w:rsidRDefault="00470804" w:rsidP="00470804">
      <w:pPr>
        <w:pStyle w:val="Heading2"/>
        <w:rPr>
          <w:i/>
        </w:rPr>
      </w:pPr>
    </w:p>
    <w:p w14:paraId="654D50E8" w14:textId="77777777" w:rsidR="00470804" w:rsidRDefault="00470804" w:rsidP="00470804">
      <w:pPr>
        <w:pStyle w:val="Heading2"/>
        <w:rPr>
          <w:i/>
        </w:rPr>
      </w:pPr>
    </w:p>
    <w:p w14:paraId="6225D3A8" w14:textId="77777777" w:rsidR="006C1FC2" w:rsidRDefault="00D3354D" w:rsidP="00470804">
      <w:pPr>
        <w:pStyle w:val="Heading2"/>
      </w:pPr>
      <w:r>
        <w:rPr>
          <w:i/>
        </w:rPr>
        <w:t>NEWSHEET</w:t>
      </w:r>
      <w:r>
        <w:t xml:space="preserve"> ADVERTISING CONTRACT</w:t>
      </w:r>
    </w:p>
    <w:p w14:paraId="6035CC24" w14:textId="77777777" w:rsidR="006C1FC2" w:rsidRDefault="00D3354D">
      <w:pPr>
        <w:widowControl w:val="0"/>
        <w:jc w:val="center"/>
      </w:pPr>
      <w:r>
        <w:rPr>
          <w:rFonts w:ascii="Garamond" w:eastAsia="Garamond" w:hAnsi="Garamond" w:cs="Garamond"/>
          <w:sz w:val="20"/>
          <w:szCs w:val="20"/>
        </w:rPr>
        <w:t>Magazine of the Junior League of Birmingham, Inc.</w:t>
      </w:r>
    </w:p>
    <w:p w14:paraId="0AE56171" w14:textId="77777777" w:rsidR="006C1FC2" w:rsidRDefault="00D3354D">
      <w:pPr>
        <w:widowControl w:val="0"/>
        <w:jc w:val="center"/>
      </w:pPr>
      <w:r>
        <w:rPr>
          <w:rFonts w:ascii="Garamond" w:eastAsia="Garamond" w:hAnsi="Garamond" w:cs="Garamond"/>
          <w:sz w:val="20"/>
          <w:szCs w:val="20"/>
        </w:rPr>
        <w:t>2212 Twentieth Avenue So. • Birmingham, AL 35223</w:t>
      </w:r>
    </w:p>
    <w:p w14:paraId="1CD7CFCB" w14:textId="77777777" w:rsidR="006C1FC2" w:rsidRDefault="00D3354D">
      <w:pPr>
        <w:widowControl w:val="0"/>
        <w:jc w:val="center"/>
      </w:pPr>
      <w:r>
        <w:rPr>
          <w:rFonts w:ascii="Garamond" w:eastAsia="Garamond" w:hAnsi="Garamond" w:cs="Garamond"/>
          <w:sz w:val="20"/>
          <w:szCs w:val="20"/>
        </w:rPr>
        <w:t>Phone: (205) 879-9861 • Fax: (205) 879-9868</w:t>
      </w:r>
    </w:p>
    <w:p w14:paraId="1E4B6AE0" w14:textId="77777777" w:rsidR="006C1FC2" w:rsidRPr="00470804" w:rsidRDefault="006C1FC2">
      <w:pPr>
        <w:pStyle w:val="Heading2"/>
        <w:rPr>
          <w:sz w:val="24"/>
          <w:szCs w:val="24"/>
        </w:rPr>
      </w:pPr>
    </w:p>
    <w:p w14:paraId="4E4FDBD5" w14:textId="77777777" w:rsidR="006C1FC2" w:rsidRDefault="00D3354D">
      <w:pPr>
        <w:widowControl w:val="0"/>
      </w:pPr>
      <w:r>
        <w:rPr>
          <w:rFonts w:ascii="Garamond" w:eastAsia="Garamond" w:hAnsi="Garamond" w:cs="Garamond"/>
          <w:sz w:val="20"/>
          <w:szCs w:val="20"/>
        </w:rPr>
        <w:t>Advertiser: ______________________________________________________________________ Phone: ______________________</w:t>
      </w:r>
    </w:p>
    <w:p w14:paraId="68B146A7" w14:textId="77777777" w:rsidR="006C1FC2" w:rsidRDefault="006C1FC2">
      <w:pPr>
        <w:widowControl w:val="0"/>
      </w:pPr>
    </w:p>
    <w:p w14:paraId="73F0716C" w14:textId="77777777" w:rsidR="006C1FC2" w:rsidRDefault="00D3354D">
      <w:pPr>
        <w:widowControl w:val="0"/>
      </w:pPr>
      <w:r>
        <w:rPr>
          <w:rFonts w:ascii="Garamond" w:eastAsia="Garamond" w:hAnsi="Garamond" w:cs="Garamond"/>
          <w:sz w:val="20"/>
          <w:szCs w:val="20"/>
        </w:rPr>
        <w:t>Mailing Address: _______________________________________ City/State: ______________________________ Zip: ___________</w:t>
      </w:r>
    </w:p>
    <w:p w14:paraId="6A3C26A1" w14:textId="77777777" w:rsidR="006C1FC2" w:rsidRDefault="006C1FC2">
      <w:pPr>
        <w:widowControl w:val="0"/>
      </w:pPr>
    </w:p>
    <w:p w14:paraId="20A2EBFF" w14:textId="77777777" w:rsidR="006C1FC2" w:rsidRDefault="00D3354D">
      <w:pPr>
        <w:widowControl w:val="0"/>
      </w:pPr>
      <w:r>
        <w:rPr>
          <w:rFonts w:ascii="Garamond" w:eastAsia="Garamond" w:hAnsi="Garamond" w:cs="Garamond"/>
          <w:sz w:val="20"/>
          <w:szCs w:val="20"/>
        </w:rPr>
        <w:t>Billing Address: ________________________________________ City/State: ______________________________ Zip: ___________</w:t>
      </w:r>
    </w:p>
    <w:p w14:paraId="254452A1" w14:textId="77777777" w:rsidR="006C1FC2" w:rsidRDefault="006C1FC2">
      <w:pPr>
        <w:widowControl w:val="0"/>
      </w:pPr>
    </w:p>
    <w:p w14:paraId="4922BEC8" w14:textId="77777777" w:rsidR="006C1FC2" w:rsidRDefault="00D3354D">
      <w:pPr>
        <w:widowControl w:val="0"/>
      </w:pPr>
      <w:r>
        <w:rPr>
          <w:rFonts w:ascii="Garamond" w:eastAsia="Garamond" w:hAnsi="Garamond" w:cs="Garamond"/>
          <w:sz w:val="20"/>
          <w:szCs w:val="20"/>
        </w:rPr>
        <w:t>Contact Person: ____________________________ Ad Agency: ___________________________</w:t>
      </w:r>
      <w:proofErr w:type="gramStart"/>
      <w:r>
        <w:rPr>
          <w:rFonts w:ascii="Garamond" w:eastAsia="Garamond" w:hAnsi="Garamond" w:cs="Garamond"/>
          <w:sz w:val="20"/>
          <w:szCs w:val="20"/>
        </w:rPr>
        <w:t>_  Phone</w:t>
      </w:r>
      <w:proofErr w:type="gramEnd"/>
      <w:r>
        <w:rPr>
          <w:rFonts w:ascii="Garamond" w:eastAsia="Garamond" w:hAnsi="Garamond" w:cs="Garamond"/>
          <w:sz w:val="20"/>
          <w:szCs w:val="20"/>
        </w:rPr>
        <w:t>: ______________________</w:t>
      </w:r>
    </w:p>
    <w:p w14:paraId="54FDE5C2" w14:textId="77777777" w:rsidR="006C1FC2" w:rsidRDefault="006C1FC2">
      <w:pPr>
        <w:widowControl w:val="0"/>
      </w:pPr>
    </w:p>
    <w:p w14:paraId="2B641AEB" w14:textId="77777777" w:rsidR="006C1FC2" w:rsidRDefault="00D3354D">
      <w:pPr>
        <w:widowControl w:val="0"/>
      </w:pPr>
      <w:r>
        <w:rPr>
          <w:rFonts w:ascii="Garamond" w:eastAsia="Garamond" w:hAnsi="Garamond" w:cs="Garamond"/>
          <w:sz w:val="20"/>
          <w:szCs w:val="20"/>
        </w:rPr>
        <w:t>Email Address: ____________________________________________</w:t>
      </w:r>
    </w:p>
    <w:p w14:paraId="3A69823D" w14:textId="77777777" w:rsidR="006C1FC2" w:rsidRPr="00470804" w:rsidRDefault="006C1FC2">
      <w:pPr>
        <w:widowControl w:val="0"/>
        <w:rPr>
          <w:sz w:val="16"/>
          <w:szCs w:val="16"/>
        </w:rPr>
      </w:pPr>
    </w:p>
    <w:p w14:paraId="7CB621F8" w14:textId="77777777" w:rsidR="006C1FC2" w:rsidRDefault="00D3354D">
      <w:pPr>
        <w:widowControl w:val="0"/>
        <w:jc w:val="both"/>
      </w:pPr>
      <w:r>
        <w:rPr>
          <w:rFonts w:ascii="Garamond" w:eastAsia="Garamond" w:hAnsi="Garamond" w:cs="Garamond"/>
          <w:sz w:val="16"/>
          <w:szCs w:val="16"/>
        </w:rPr>
        <w:t>We wish to advertise in NEWSHEET for the issues marked below. We understand that NEWSHEET must have our ad by the appropriate deadline or it will not be printed.  Advertisers who sign a 2-issue contract are responsible for submitting an updated ad by the appropriate deadline.  If a new ad copy is not received by the deadline, NEWSHEET reserves the right to print our previous ad.</w:t>
      </w:r>
    </w:p>
    <w:p w14:paraId="72420FB1" w14:textId="77777777" w:rsidR="006C1FC2" w:rsidRPr="00470804" w:rsidRDefault="006C1FC2">
      <w:pPr>
        <w:widowControl w:val="0"/>
        <w:rPr>
          <w:sz w:val="16"/>
          <w:szCs w:val="16"/>
        </w:rPr>
      </w:pP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6C1FC2" w14:paraId="16DF6CCD" w14:textId="77777777">
        <w:tc>
          <w:tcPr>
            <w:tcW w:w="2754" w:type="dxa"/>
          </w:tcPr>
          <w:p w14:paraId="6B60E904" w14:textId="77777777" w:rsidR="006C1FC2" w:rsidRDefault="00D3354D">
            <w:pPr>
              <w:widowControl w:val="0"/>
            </w:pPr>
            <w:r>
              <w:rPr>
                <w:rFonts w:ascii="Garamond" w:eastAsia="Garamond" w:hAnsi="Garamond" w:cs="Garamond"/>
                <w:b/>
                <w:sz w:val="20"/>
                <w:szCs w:val="20"/>
              </w:rPr>
              <w:t>ISSUE</w:t>
            </w:r>
          </w:p>
        </w:tc>
        <w:tc>
          <w:tcPr>
            <w:tcW w:w="2754" w:type="dxa"/>
          </w:tcPr>
          <w:p w14:paraId="7FD8380F" w14:textId="77777777" w:rsidR="006C1FC2" w:rsidRDefault="00D3354D">
            <w:pPr>
              <w:widowControl w:val="0"/>
              <w:jc w:val="center"/>
            </w:pPr>
            <w:r>
              <w:rPr>
                <w:rFonts w:ascii="Garamond" w:eastAsia="Garamond" w:hAnsi="Garamond" w:cs="Garamond"/>
                <w:b/>
                <w:sz w:val="20"/>
                <w:szCs w:val="20"/>
              </w:rPr>
              <w:t>CONTRACT DEADLINE</w:t>
            </w:r>
          </w:p>
        </w:tc>
        <w:tc>
          <w:tcPr>
            <w:tcW w:w="2754" w:type="dxa"/>
          </w:tcPr>
          <w:p w14:paraId="24EB9029" w14:textId="77777777" w:rsidR="006C1FC2" w:rsidRDefault="00D3354D">
            <w:pPr>
              <w:widowControl w:val="0"/>
              <w:jc w:val="center"/>
            </w:pPr>
            <w:r>
              <w:rPr>
                <w:rFonts w:ascii="Garamond" w:eastAsia="Garamond" w:hAnsi="Garamond" w:cs="Garamond"/>
                <w:b/>
                <w:sz w:val="20"/>
                <w:szCs w:val="20"/>
              </w:rPr>
              <w:t>ARTWORK DEADLINE</w:t>
            </w:r>
          </w:p>
        </w:tc>
        <w:tc>
          <w:tcPr>
            <w:tcW w:w="2754" w:type="dxa"/>
          </w:tcPr>
          <w:p w14:paraId="7C064058" w14:textId="77777777" w:rsidR="006C1FC2" w:rsidRDefault="00D3354D">
            <w:pPr>
              <w:widowControl w:val="0"/>
              <w:jc w:val="center"/>
            </w:pPr>
            <w:r>
              <w:rPr>
                <w:rFonts w:ascii="Garamond" w:eastAsia="Garamond" w:hAnsi="Garamond" w:cs="Garamond"/>
                <w:b/>
                <w:sz w:val="20"/>
                <w:szCs w:val="20"/>
              </w:rPr>
              <w:t>PUBLICATION DATE</w:t>
            </w:r>
          </w:p>
        </w:tc>
      </w:tr>
      <w:tr w:rsidR="006C1FC2" w14:paraId="5DC9E98E" w14:textId="77777777" w:rsidTr="0077734D">
        <w:trPr>
          <w:trHeight w:val="296"/>
        </w:trPr>
        <w:tc>
          <w:tcPr>
            <w:tcW w:w="2754" w:type="dxa"/>
          </w:tcPr>
          <w:p w14:paraId="145DBFA1" w14:textId="77777777" w:rsidR="006C1FC2" w:rsidRDefault="00D3354D" w:rsidP="0077734D">
            <w:pPr>
              <w:widowControl w:val="0"/>
            </w:pPr>
            <w:r>
              <w:rPr>
                <w:rFonts w:ascii="MS Gothic" w:eastAsia="MS Gothic" w:hAnsi="MS Gothic" w:cs="MS Gothic"/>
                <w:sz w:val="20"/>
                <w:szCs w:val="20"/>
              </w:rPr>
              <w:t>☐</w:t>
            </w:r>
            <w:r>
              <w:rPr>
                <w:rFonts w:ascii="Garamond" w:eastAsia="Garamond" w:hAnsi="Garamond" w:cs="Garamond"/>
                <w:sz w:val="20"/>
                <w:szCs w:val="20"/>
              </w:rPr>
              <w:t xml:space="preserve"> </w:t>
            </w:r>
            <w:r w:rsidR="0077734D">
              <w:rPr>
                <w:rFonts w:ascii="Garamond" w:eastAsia="Garamond" w:hAnsi="Garamond" w:cs="Garamond"/>
                <w:sz w:val="20"/>
                <w:szCs w:val="20"/>
              </w:rPr>
              <w:t>Fall</w:t>
            </w:r>
          </w:p>
        </w:tc>
        <w:tc>
          <w:tcPr>
            <w:tcW w:w="2754" w:type="dxa"/>
          </w:tcPr>
          <w:p w14:paraId="6B8D3E14" w14:textId="77777777" w:rsidR="006C1FC2" w:rsidRDefault="0077734D">
            <w:pPr>
              <w:widowControl w:val="0"/>
              <w:jc w:val="center"/>
            </w:pPr>
            <w:r>
              <w:rPr>
                <w:rFonts w:ascii="Garamond" w:eastAsia="Garamond" w:hAnsi="Garamond" w:cs="Garamond"/>
                <w:sz w:val="20"/>
                <w:szCs w:val="20"/>
              </w:rPr>
              <w:t xml:space="preserve">August </w:t>
            </w:r>
            <w:r>
              <w:rPr>
                <w:rFonts w:ascii="Garamond" w:eastAsia="Garamond" w:hAnsi="Garamond" w:cs="Garamond"/>
                <w:sz w:val="20"/>
                <w:szCs w:val="20"/>
              </w:rPr>
              <w:t>1</w:t>
            </w:r>
            <w:r>
              <w:rPr>
                <w:rFonts w:ascii="Garamond" w:eastAsia="Garamond" w:hAnsi="Garamond" w:cs="Garamond"/>
                <w:sz w:val="20"/>
                <w:szCs w:val="20"/>
              </w:rPr>
              <w:t>5, 2018</w:t>
            </w:r>
          </w:p>
        </w:tc>
        <w:tc>
          <w:tcPr>
            <w:tcW w:w="2754" w:type="dxa"/>
          </w:tcPr>
          <w:p w14:paraId="2493871E" w14:textId="77777777" w:rsidR="006C1FC2" w:rsidRDefault="0077734D">
            <w:pPr>
              <w:widowControl w:val="0"/>
              <w:jc w:val="center"/>
            </w:pPr>
            <w:r>
              <w:rPr>
                <w:rFonts w:ascii="Garamond" w:eastAsia="Garamond" w:hAnsi="Garamond" w:cs="Garamond"/>
                <w:sz w:val="20"/>
                <w:szCs w:val="20"/>
              </w:rPr>
              <w:t>August 2</w:t>
            </w:r>
            <w:r>
              <w:rPr>
                <w:rFonts w:ascii="Garamond" w:eastAsia="Garamond" w:hAnsi="Garamond" w:cs="Garamond"/>
                <w:sz w:val="20"/>
                <w:szCs w:val="20"/>
              </w:rPr>
              <w:t>2, 2018</w:t>
            </w:r>
          </w:p>
        </w:tc>
        <w:tc>
          <w:tcPr>
            <w:tcW w:w="2754" w:type="dxa"/>
          </w:tcPr>
          <w:p w14:paraId="4AB35B7F" w14:textId="77777777" w:rsidR="006C1FC2" w:rsidRDefault="0077734D">
            <w:pPr>
              <w:widowControl w:val="0"/>
              <w:jc w:val="center"/>
            </w:pPr>
            <w:r>
              <w:rPr>
                <w:rFonts w:ascii="Garamond" w:eastAsia="Garamond" w:hAnsi="Garamond" w:cs="Garamond"/>
                <w:sz w:val="20"/>
                <w:szCs w:val="20"/>
              </w:rPr>
              <w:t>October 2018</w:t>
            </w:r>
          </w:p>
        </w:tc>
      </w:tr>
      <w:tr w:rsidR="006C1FC2" w14:paraId="42A7C4B6" w14:textId="77777777">
        <w:tc>
          <w:tcPr>
            <w:tcW w:w="2754" w:type="dxa"/>
          </w:tcPr>
          <w:p w14:paraId="2611E54C" w14:textId="77777777" w:rsidR="006C1FC2" w:rsidRDefault="00D3354D" w:rsidP="0077734D">
            <w:pPr>
              <w:widowControl w:val="0"/>
            </w:pPr>
            <w:r>
              <w:rPr>
                <w:rFonts w:ascii="MS Gothic" w:eastAsia="MS Gothic" w:hAnsi="MS Gothic" w:cs="MS Gothic"/>
                <w:sz w:val="20"/>
                <w:szCs w:val="20"/>
              </w:rPr>
              <w:t>☐</w:t>
            </w:r>
            <w:r>
              <w:rPr>
                <w:rFonts w:ascii="Garamond" w:eastAsia="Garamond" w:hAnsi="Garamond" w:cs="Garamond"/>
                <w:sz w:val="20"/>
                <w:szCs w:val="20"/>
              </w:rPr>
              <w:t xml:space="preserve"> </w:t>
            </w:r>
            <w:r w:rsidR="0077734D">
              <w:rPr>
                <w:rFonts w:ascii="Garamond" w:eastAsia="Garamond" w:hAnsi="Garamond" w:cs="Garamond"/>
                <w:sz w:val="20"/>
                <w:szCs w:val="20"/>
              </w:rPr>
              <w:t>Spring</w:t>
            </w:r>
          </w:p>
        </w:tc>
        <w:tc>
          <w:tcPr>
            <w:tcW w:w="2754" w:type="dxa"/>
          </w:tcPr>
          <w:p w14:paraId="17965FFD" w14:textId="77777777" w:rsidR="006C1FC2" w:rsidRDefault="00470804" w:rsidP="0077734D">
            <w:pPr>
              <w:widowControl w:val="0"/>
              <w:jc w:val="center"/>
            </w:pPr>
            <w:r>
              <w:rPr>
                <w:rFonts w:ascii="Garamond" w:eastAsia="Garamond" w:hAnsi="Garamond" w:cs="Garamond"/>
                <w:sz w:val="20"/>
                <w:szCs w:val="20"/>
              </w:rPr>
              <w:t>February 20</w:t>
            </w:r>
            <w:r w:rsidR="0077734D">
              <w:rPr>
                <w:rFonts w:ascii="Garamond" w:eastAsia="Garamond" w:hAnsi="Garamond" w:cs="Garamond"/>
                <w:sz w:val="20"/>
                <w:szCs w:val="20"/>
              </w:rPr>
              <w:t>, 201</w:t>
            </w:r>
            <w:r>
              <w:rPr>
                <w:rFonts w:ascii="Garamond" w:eastAsia="Garamond" w:hAnsi="Garamond" w:cs="Garamond"/>
                <w:sz w:val="20"/>
                <w:szCs w:val="20"/>
              </w:rPr>
              <w:t>9</w:t>
            </w:r>
          </w:p>
        </w:tc>
        <w:tc>
          <w:tcPr>
            <w:tcW w:w="2754" w:type="dxa"/>
          </w:tcPr>
          <w:p w14:paraId="7EED3C68" w14:textId="77777777" w:rsidR="006C1FC2" w:rsidRDefault="00470804">
            <w:pPr>
              <w:widowControl w:val="0"/>
              <w:jc w:val="center"/>
            </w:pPr>
            <w:r>
              <w:rPr>
                <w:rFonts w:ascii="Garamond" w:eastAsia="Garamond" w:hAnsi="Garamond" w:cs="Garamond"/>
                <w:sz w:val="20"/>
                <w:szCs w:val="20"/>
              </w:rPr>
              <w:t>February 27</w:t>
            </w:r>
            <w:r w:rsidR="0077734D">
              <w:rPr>
                <w:rFonts w:ascii="Garamond" w:eastAsia="Garamond" w:hAnsi="Garamond" w:cs="Garamond"/>
                <w:sz w:val="20"/>
                <w:szCs w:val="20"/>
              </w:rPr>
              <w:t>, 201</w:t>
            </w:r>
            <w:r>
              <w:rPr>
                <w:rFonts w:ascii="Garamond" w:eastAsia="Garamond" w:hAnsi="Garamond" w:cs="Garamond"/>
                <w:sz w:val="20"/>
                <w:szCs w:val="20"/>
              </w:rPr>
              <w:t>9</w:t>
            </w:r>
          </w:p>
        </w:tc>
        <w:tc>
          <w:tcPr>
            <w:tcW w:w="2754" w:type="dxa"/>
          </w:tcPr>
          <w:p w14:paraId="6E335744" w14:textId="77777777" w:rsidR="006C1FC2" w:rsidRDefault="0077734D">
            <w:pPr>
              <w:widowControl w:val="0"/>
              <w:jc w:val="center"/>
            </w:pPr>
            <w:r>
              <w:rPr>
                <w:rFonts w:ascii="Garamond" w:eastAsia="Garamond" w:hAnsi="Garamond" w:cs="Garamond"/>
                <w:sz w:val="20"/>
                <w:szCs w:val="20"/>
              </w:rPr>
              <w:t>April 201</w:t>
            </w:r>
            <w:r w:rsidR="00470804">
              <w:rPr>
                <w:rFonts w:ascii="Garamond" w:eastAsia="Garamond" w:hAnsi="Garamond" w:cs="Garamond"/>
                <w:sz w:val="20"/>
                <w:szCs w:val="20"/>
              </w:rPr>
              <w:t>9</w:t>
            </w:r>
          </w:p>
        </w:tc>
      </w:tr>
      <w:tr w:rsidR="006C1FC2" w14:paraId="5CD11865" w14:textId="77777777">
        <w:tc>
          <w:tcPr>
            <w:tcW w:w="11016" w:type="dxa"/>
            <w:gridSpan w:val="4"/>
          </w:tcPr>
          <w:p w14:paraId="39326172" w14:textId="77777777" w:rsidR="006C1FC2" w:rsidRDefault="00D3354D">
            <w:pPr>
              <w:widowControl w:val="0"/>
            </w:pPr>
            <w:r>
              <w:rPr>
                <w:rFonts w:ascii="Garamond" w:eastAsia="Garamond" w:hAnsi="Garamond" w:cs="Garamond"/>
                <w:sz w:val="20"/>
                <w:szCs w:val="20"/>
              </w:rPr>
              <w:t xml:space="preserve">Would you like to run the same ad for both issues? </w:t>
            </w:r>
            <w:r>
              <w:rPr>
                <w:rFonts w:ascii="MS Gothic" w:eastAsia="MS Gothic" w:hAnsi="MS Gothic" w:cs="MS Gothic"/>
                <w:sz w:val="20"/>
                <w:szCs w:val="20"/>
              </w:rPr>
              <w:t>☐</w:t>
            </w:r>
            <w:r>
              <w:rPr>
                <w:rFonts w:ascii="Garamond" w:eastAsia="Garamond" w:hAnsi="Garamond" w:cs="Garamond"/>
                <w:sz w:val="20"/>
                <w:szCs w:val="20"/>
              </w:rPr>
              <w:t xml:space="preserve"> Yes     </w:t>
            </w:r>
            <w:r>
              <w:rPr>
                <w:rFonts w:ascii="MS Gothic" w:eastAsia="MS Gothic" w:hAnsi="MS Gothic" w:cs="MS Gothic"/>
                <w:sz w:val="20"/>
                <w:szCs w:val="20"/>
              </w:rPr>
              <w:t>☐</w:t>
            </w:r>
            <w:r>
              <w:rPr>
                <w:rFonts w:ascii="Garamond" w:eastAsia="Garamond" w:hAnsi="Garamond" w:cs="Garamond"/>
                <w:sz w:val="20"/>
                <w:szCs w:val="20"/>
              </w:rPr>
              <w:t xml:space="preserve"> No   </w:t>
            </w:r>
            <w:r>
              <w:rPr>
                <w:rFonts w:ascii="MS Gothic" w:eastAsia="MS Gothic" w:hAnsi="MS Gothic" w:cs="MS Gothic"/>
                <w:sz w:val="20"/>
                <w:szCs w:val="20"/>
              </w:rPr>
              <w:t>☐</w:t>
            </w:r>
            <w:r>
              <w:rPr>
                <w:rFonts w:ascii="Garamond" w:eastAsia="Garamond" w:hAnsi="Garamond" w:cs="Garamond"/>
                <w:sz w:val="20"/>
                <w:szCs w:val="20"/>
              </w:rPr>
              <w:t xml:space="preserve"> Possibly – please follow up</w:t>
            </w:r>
          </w:p>
        </w:tc>
      </w:tr>
    </w:tbl>
    <w:p w14:paraId="5CA1CD8E" w14:textId="77777777" w:rsidR="006C1FC2" w:rsidRPr="00470804" w:rsidRDefault="006C1FC2">
      <w:pPr>
        <w:widowControl w:val="0"/>
        <w:rPr>
          <w:sz w:val="16"/>
          <w:szCs w:val="16"/>
        </w:rPr>
      </w:pPr>
    </w:p>
    <w:p w14:paraId="4657ABE2" w14:textId="77777777" w:rsidR="006C1FC2" w:rsidRDefault="00D3354D">
      <w:pPr>
        <w:widowControl w:val="0"/>
        <w:jc w:val="both"/>
      </w:pPr>
      <w:r>
        <w:rPr>
          <w:rFonts w:ascii="Garamond" w:eastAsia="Garamond" w:hAnsi="Garamond" w:cs="Garamond"/>
          <w:sz w:val="20"/>
          <w:szCs w:val="20"/>
        </w:rPr>
        <w:t xml:space="preserve">CAMERA-READY ARTWORK IS REQUIRED FOR PRINTING.  Advertisers should provide camera-ready artwork by the ad deadline to: </w:t>
      </w:r>
      <w:r>
        <w:rPr>
          <w:rFonts w:ascii="Garamond" w:eastAsia="Garamond" w:hAnsi="Garamond" w:cs="Garamond"/>
          <w:b/>
          <w:sz w:val="20"/>
          <w:szCs w:val="20"/>
        </w:rPr>
        <w:t>adsales@jlbonline.com</w:t>
      </w:r>
      <w:r>
        <w:rPr>
          <w:rFonts w:ascii="Garamond" w:eastAsia="Garamond" w:hAnsi="Garamond" w:cs="Garamond"/>
          <w:sz w:val="20"/>
          <w:szCs w:val="20"/>
        </w:rPr>
        <w:t xml:space="preserve"> or 2212 Twentieth Avenue South, Birmingham, AL 35223.  Acceptable formats are: PDF, JPEG, TIFF, EPS, and Quark </w:t>
      </w:r>
      <w:proofErr w:type="spellStart"/>
      <w:r>
        <w:rPr>
          <w:rFonts w:ascii="Garamond" w:eastAsia="Garamond" w:hAnsi="Garamond" w:cs="Garamond"/>
          <w:sz w:val="20"/>
          <w:szCs w:val="20"/>
        </w:rPr>
        <w:t>XPress</w:t>
      </w:r>
      <w:proofErr w:type="spellEnd"/>
      <w:r>
        <w:rPr>
          <w:rFonts w:ascii="Garamond" w:eastAsia="Garamond" w:hAnsi="Garamond" w:cs="Garamond"/>
          <w:sz w:val="20"/>
          <w:szCs w:val="20"/>
        </w:rPr>
        <w:t xml:space="preserve"> 4.0 or 5.0. When sending EPS or Quark file</w:t>
      </w:r>
      <w:bookmarkStart w:id="0" w:name="_GoBack"/>
      <w:bookmarkEnd w:id="0"/>
      <w:r>
        <w:rPr>
          <w:rFonts w:ascii="Garamond" w:eastAsia="Garamond" w:hAnsi="Garamond" w:cs="Garamond"/>
          <w:sz w:val="20"/>
          <w:szCs w:val="20"/>
        </w:rPr>
        <w:t>s, include all artwork and fonts.  SHOULD TYPESETTING BE REQUIRED, A $40/HOUR CHARGE WILL BE ADDED TO YOUR BILL.</w:t>
      </w:r>
    </w:p>
    <w:p w14:paraId="2C69DB23" w14:textId="77777777" w:rsidR="006C1FC2" w:rsidRPr="00470804" w:rsidRDefault="006C1FC2">
      <w:pPr>
        <w:widowControl w:val="0"/>
        <w:rPr>
          <w:sz w:val="16"/>
          <w:szCs w:val="16"/>
        </w:rPr>
      </w:pP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3672"/>
        <w:gridCol w:w="3672"/>
      </w:tblGrid>
      <w:tr w:rsidR="006C1FC2" w14:paraId="5A09BCFC" w14:textId="77777777">
        <w:tc>
          <w:tcPr>
            <w:tcW w:w="3672" w:type="dxa"/>
          </w:tcPr>
          <w:p w14:paraId="7408A5FA" w14:textId="77777777" w:rsidR="006C1FC2" w:rsidRDefault="00D3354D">
            <w:pPr>
              <w:pStyle w:val="Heading6"/>
              <w:jc w:val="left"/>
            </w:pPr>
            <w:r>
              <w:t>COLOR</w:t>
            </w:r>
          </w:p>
        </w:tc>
        <w:tc>
          <w:tcPr>
            <w:tcW w:w="3672" w:type="dxa"/>
          </w:tcPr>
          <w:p w14:paraId="0AD466FA" w14:textId="77777777" w:rsidR="006C1FC2" w:rsidRDefault="00D3354D">
            <w:pPr>
              <w:pStyle w:val="Heading6"/>
            </w:pPr>
            <w:r>
              <w:t>1 ISSUE</w:t>
            </w:r>
          </w:p>
        </w:tc>
        <w:tc>
          <w:tcPr>
            <w:tcW w:w="3672" w:type="dxa"/>
          </w:tcPr>
          <w:p w14:paraId="117F41BD" w14:textId="77777777" w:rsidR="006C1FC2" w:rsidRDefault="00D3354D">
            <w:pPr>
              <w:pStyle w:val="Heading6"/>
            </w:pPr>
            <w:r>
              <w:t>2 ISSUES (includes a 15% discount; must be paid in full.)</w:t>
            </w:r>
          </w:p>
        </w:tc>
      </w:tr>
      <w:tr w:rsidR="006C1FC2" w14:paraId="2F77D194" w14:textId="77777777">
        <w:tc>
          <w:tcPr>
            <w:tcW w:w="3672" w:type="dxa"/>
          </w:tcPr>
          <w:p w14:paraId="42A3FAC5" w14:textId="77777777" w:rsidR="006C1FC2" w:rsidRDefault="00D3354D">
            <w:pPr>
              <w:widowControl w:val="0"/>
            </w:pPr>
            <w:r>
              <w:rPr>
                <w:rFonts w:ascii="MS Gothic" w:eastAsia="MS Gothic" w:hAnsi="MS Gothic" w:cs="MS Gothic"/>
                <w:sz w:val="20"/>
                <w:szCs w:val="20"/>
              </w:rPr>
              <w:t>☐</w:t>
            </w:r>
            <w:r>
              <w:rPr>
                <w:rFonts w:ascii="Garamond" w:eastAsia="Garamond" w:hAnsi="Garamond" w:cs="Garamond"/>
                <w:sz w:val="20"/>
                <w:szCs w:val="20"/>
              </w:rPr>
              <w:t xml:space="preserve"> NEW! Full Color 2-Page Spread </w:t>
            </w:r>
          </w:p>
        </w:tc>
        <w:tc>
          <w:tcPr>
            <w:tcW w:w="3672" w:type="dxa"/>
          </w:tcPr>
          <w:p w14:paraId="27D82EA3" w14:textId="77777777" w:rsidR="006C1FC2" w:rsidRDefault="00D3354D">
            <w:pPr>
              <w:widowControl w:val="0"/>
              <w:jc w:val="center"/>
            </w:pPr>
            <w:r>
              <w:rPr>
                <w:rFonts w:ascii="Garamond" w:eastAsia="Garamond" w:hAnsi="Garamond" w:cs="Garamond"/>
                <w:sz w:val="20"/>
                <w:szCs w:val="20"/>
              </w:rPr>
              <w:t>$1,350</w:t>
            </w:r>
          </w:p>
        </w:tc>
        <w:tc>
          <w:tcPr>
            <w:tcW w:w="3672" w:type="dxa"/>
          </w:tcPr>
          <w:p w14:paraId="2B81D93D" w14:textId="77777777" w:rsidR="006C1FC2" w:rsidRDefault="00D3354D">
            <w:pPr>
              <w:widowControl w:val="0"/>
              <w:jc w:val="center"/>
            </w:pPr>
            <w:r>
              <w:rPr>
                <w:rFonts w:ascii="Garamond" w:eastAsia="Garamond" w:hAnsi="Garamond" w:cs="Garamond"/>
                <w:sz w:val="20"/>
                <w:szCs w:val="20"/>
              </w:rPr>
              <w:t>$2,295</w:t>
            </w:r>
          </w:p>
        </w:tc>
      </w:tr>
      <w:tr w:rsidR="006C1FC2" w14:paraId="58A754C8" w14:textId="77777777">
        <w:tc>
          <w:tcPr>
            <w:tcW w:w="3672" w:type="dxa"/>
          </w:tcPr>
          <w:p w14:paraId="22AFDB22" w14:textId="77777777" w:rsidR="006C1FC2" w:rsidRDefault="00D3354D">
            <w:pPr>
              <w:widowControl w:val="0"/>
            </w:pPr>
            <w:r>
              <w:rPr>
                <w:rFonts w:ascii="MS Gothic" w:eastAsia="MS Gothic" w:hAnsi="MS Gothic" w:cs="MS Gothic"/>
                <w:sz w:val="20"/>
                <w:szCs w:val="20"/>
              </w:rPr>
              <w:t>☐</w:t>
            </w:r>
            <w:r>
              <w:rPr>
                <w:rFonts w:ascii="Garamond" w:eastAsia="Garamond" w:hAnsi="Garamond" w:cs="Garamond"/>
                <w:sz w:val="20"/>
                <w:szCs w:val="20"/>
              </w:rPr>
              <w:t xml:space="preserve"> Premium Placement Full Page Bleed </w:t>
            </w:r>
          </w:p>
          <w:p w14:paraId="4F765BF3" w14:textId="77777777" w:rsidR="006C1FC2" w:rsidRDefault="00D3354D">
            <w:pPr>
              <w:widowControl w:val="0"/>
            </w:pPr>
            <w:r>
              <w:rPr>
                <w:rFonts w:ascii="Garamond" w:eastAsia="Garamond" w:hAnsi="Garamond" w:cs="Garamond"/>
                <w:sz w:val="20"/>
                <w:szCs w:val="20"/>
              </w:rPr>
              <w:t>(8-3/4” x 11-1/4”)</w:t>
            </w:r>
          </w:p>
        </w:tc>
        <w:tc>
          <w:tcPr>
            <w:tcW w:w="3672" w:type="dxa"/>
          </w:tcPr>
          <w:p w14:paraId="0AB266C0" w14:textId="77777777" w:rsidR="006C1FC2" w:rsidRDefault="00D3354D">
            <w:pPr>
              <w:widowControl w:val="0"/>
              <w:jc w:val="center"/>
            </w:pPr>
            <w:r>
              <w:rPr>
                <w:rFonts w:ascii="Garamond" w:eastAsia="Garamond" w:hAnsi="Garamond" w:cs="Garamond"/>
                <w:sz w:val="20"/>
                <w:szCs w:val="20"/>
              </w:rPr>
              <w:t>$800</w:t>
            </w:r>
          </w:p>
        </w:tc>
        <w:tc>
          <w:tcPr>
            <w:tcW w:w="3672" w:type="dxa"/>
          </w:tcPr>
          <w:p w14:paraId="791C95AF" w14:textId="77777777" w:rsidR="006C1FC2" w:rsidRDefault="00D3354D">
            <w:pPr>
              <w:widowControl w:val="0"/>
              <w:jc w:val="center"/>
            </w:pPr>
            <w:r>
              <w:rPr>
                <w:rFonts w:ascii="Garamond" w:eastAsia="Garamond" w:hAnsi="Garamond" w:cs="Garamond"/>
                <w:sz w:val="20"/>
                <w:szCs w:val="20"/>
              </w:rPr>
              <w:t>$1,600</w:t>
            </w:r>
          </w:p>
        </w:tc>
      </w:tr>
      <w:tr w:rsidR="006C1FC2" w14:paraId="2BE47ED9" w14:textId="77777777">
        <w:tc>
          <w:tcPr>
            <w:tcW w:w="3672" w:type="dxa"/>
          </w:tcPr>
          <w:p w14:paraId="266C6063" w14:textId="77777777" w:rsidR="006C1FC2" w:rsidRDefault="00D3354D">
            <w:pPr>
              <w:widowControl w:val="0"/>
            </w:pPr>
            <w:r>
              <w:rPr>
                <w:rFonts w:ascii="MS Gothic" w:eastAsia="MS Gothic" w:hAnsi="MS Gothic" w:cs="MS Gothic"/>
                <w:sz w:val="20"/>
                <w:szCs w:val="20"/>
              </w:rPr>
              <w:t>☐</w:t>
            </w:r>
            <w:r>
              <w:rPr>
                <w:rFonts w:ascii="Garamond" w:eastAsia="Garamond" w:hAnsi="Garamond" w:cs="Garamond"/>
                <w:sz w:val="20"/>
                <w:szCs w:val="20"/>
              </w:rPr>
              <w:t xml:space="preserve"> Full Page Bleed (8-3/4” x 11-1/4”)</w:t>
            </w:r>
          </w:p>
        </w:tc>
        <w:tc>
          <w:tcPr>
            <w:tcW w:w="3672" w:type="dxa"/>
          </w:tcPr>
          <w:p w14:paraId="26BA86BD" w14:textId="77777777" w:rsidR="006C1FC2" w:rsidRDefault="00D3354D">
            <w:pPr>
              <w:widowControl w:val="0"/>
              <w:jc w:val="center"/>
            </w:pPr>
            <w:r>
              <w:rPr>
                <w:rFonts w:ascii="Garamond" w:eastAsia="Garamond" w:hAnsi="Garamond" w:cs="Garamond"/>
                <w:sz w:val="20"/>
                <w:szCs w:val="20"/>
              </w:rPr>
              <w:t>$700</w:t>
            </w:r>
          </w:p>
        </w:tc>
        <w:tc>
          <w:tcPr>
            <w:tcW w:w="3672" w:type="dxa"/>
          </w:tcPr>
          <w:p w14:paraId="5CCFD328" w14:textId="77777777" w:rsidR="006C1FC2" w:rsidRDefault="00D3354D">
            <w:pPr>
              <w:widowControl w:val="0"/>
              <w:jc w:val="center"/>
            </w:pPr>
            <w:r>
              <w:rPr>
                <w:rFonts w:ascii="Garamond" w:eastAsia="Garamond" w:hAnsi="Garamond" w:cs="Garamond"/>
                <w:sz w:val="20"/>
                <w:szCs w:val="20"/>
              </w:rPr>
              <w:t>$1,190</w:t>
            </w:r>
          </w:p>
        </w:tc>
      </w:tr>
      <w:tr w:rsidR="006C1FC2" w14:paraId="3A1F606A" w14:textId="77777777">
        <w:tc>
          <w:tcPr>
            <w:tcW w:w="3672" w:type="dxa"/>
          </w:tcPr>
          <w:p w14:paraId="77E31216" w14:textId="77777777" w:rsidR="006C1FC2" w:rsidRDefault="00D3354D">
            <w:pPr>
              <w:widowControl w:val="0"/>
            </w:pPr>
            <w:r>
              <w:rPr>
                <w:rFonts w:ascii="MS Gothic" w:eastAsia="MS Gothic" w:hAnsi="MS Gothic" w:cs="MS Gothic"/>
                <w:sz w:val="20"/>
                <w:szCs w:val="20"/>
              </w:rPr>
              <w:t>☐</w:t>
            </w:r>
            <w:r>
              <w:rPr>
                <w:rFonts w:ascii="Garamond" w:eastAsia="Garamond" w:hAnsi="Garamond" w:cs="Garamond"/>
                <w:sz w:val="20"/>
                <w:szCs w:val="20"/>
              </w:rPr>
              <w:t xml:space="preserve"> Full Page Non-Bleed (7-1/2” x 10”)</w:t>
            </w:r>
          </w:p>
        </w:tc>
        <w:tc>
          <w:tcPr>
            <w:tcW w:w="3672" w:type="dxa"/>
          </w:tcPr>
          <w:p w14:paraId="5D39CC3A" w14:textId="77777777" w:rsidR="006C1FC2" w:rsidRDefault="00D3354D">
            <w:pPr>
              <w:widowControl w:val="0"/>
              <w:jc w:val="center"/>
            </w:pPr>
            <w:r>
              <w:rPr>
                <w:rFonts w:ascii="Garamond" w:eastAsia="Garamond" w:hAnsi="Garamond" w:cs="Garamond"/>
                <w:sz w:val="20"/>
                <w:szCs w:val="20"/>
              </w:rPr>
              <w:t>$700</w:t>
            </w:r>
          </w:p>
        </w:tc>
        <w:tc>
          <w:tcPr>
            <w:tcW w:w="3672" w:type="dxa"/>
          </w:tcPr>
          <w:p w14:paraId="0D5CBF31" w14:textId="77777777" w:rsidR="006C1FC2" w:rsidRDefault="00D3354D">
            <w:pPr>
              <w:widowControl w:val="0"/>
              <w:jc w:val="center"/>
            </w:pPr>
            <w:r>
              <w:rPr>
                <w:rFonts w:ascii="Garamond" w:eastAsia="Garamond" w:hAnsi="Garamond" w:cs="Garamond"/>
                <w:sz w:val="20"/>
                <w:szCs w:val="20"/>
              </w:rPr>
              <w:t>$1,190</w:t>
            </w:r>
          </w:p>
        </w:tc>
      </w:tr>
      <w:tr w:rsidR="006C1FC2" w14:paraId="03804467" w14:textId="77777777">
        <w:tc>
          <w:tcPr>
            <w:tcW w:w="3672" w:type="dxa"/>
          </w:tcPr>
          <w:p w14:paraId="60C2A363" w14:textId="77777777" w:rsidR="006C1FC2" w:rsidRDefault="00D3354D">
            <w:pPr>
              <w:widowControl w:val="0"/>
            </w:pPr>
            <w:r>
              <w:rPr>
                <w:rFonts w:ascii="MS Gothic" w:eastAsia="MS Gothic" w:hAnsi="MS Gothic" w:cs="MS Gothic"/>
                <w:sz w:val="20"/>
                <w:szCs w:val="20"/>
              </w:rPr>
              <w:t>☐</w:t>
            </w:r>
            <w:r>
              <w:rPr>
                <w:rFonts w:ascii="Garamond" w:eastAsia="Garamond" w:hAnsi="Garamond" w:cs="Garamond"/>
                <w:sz w:val="20"/>
                <w:szCs w:val="20"/>
              </w:rPr>
              <w:t xml:space="preserve"> 1/2 Page Horizontal (7-1/2” x 5”)</w:t>
            </w:r>
          </w:p>
        </w:tc>
        <w:tc>
          <w:tcPr>
            <w:tcW w:w="3672" w:type="dxa"/>
          </w:tcPr>
          <w:p w14:paraId="260307D9" w14:textId="77777777" w:rsidR="006C1FC2" w:rsidRDefault="00D3354D">
            <w:pPr>
              <w:widowControl w:val="0"/>
              <w:jc w:val="center"/>
            </w:pPr>
            <w:r>
              <w:rPr>
                <w:rFonts w:ascii="Garamond" w:eastAsia="Garamond" w:hAnsi="Garamond" w:cs="Garamond"/>
                <w:sz w:val="20"/>
                <w:szCs w:val="20"/>
              </w:rPr>
              <w:t>$500</w:t>
            </w:r>
          </w:p>
        </w:tc>
        <w:tc>
          <w:tcPr>
            <w:tcW w:w="3672" w:type="dxa"/>
          </w:tcPr>
          <w:p w14:paraId="5D50E579" w14:textId="77777777" w:rsidR="006C1FC2" w:rsidRDefault="00D3354D">
            <w:pPr>
              <w:widowControl w:val="0"/>
              <w:jc w:val="center"/>
            </w:pPr>
            <w:r>
              <w:rPr>
                <w:rFonts w:ascii="Garamond" w:eastAsia="Garamond" w:hAnsi="Garamond" w:cs="Garamond"/>
                <w:sz w:val="20"/>
                <w:szCs w:val="20"/>
              </w:rPr>
              <w:t>$850</w:t>
            </w:r>
          </w:p>
        </w:tc>
      </w:tr>
      <w:tr w:rsidR="006C1FC2" w14:paraId="5567F67A" w14:textId="77777777">
        <w:tc>
          <w:tcPr>
            <w:tcW w:w="3672" w:type="dxa"/>
          </w:tcPr>
          <w:p w14:paraId="6ACCD70B" w14:textId="77777777" w:rsidR="006C1FC2" w:rsidRDefault="00D3354D">
            <w:pPr>
              <w:widowControl w:val="0"/>
            </w:pPr>
            <w:r>
              <w:rPr>
                <w:rFonts w:ascii="MS Gothic" w:eastAsia="MS Gothic" w:hAnsi="MS Gothic" w:cs="MS Gothic"/>
                <w:sz w:val="20"/>
                <w:szCs w:val="20"/>
              </w:rPr>
              <w:t>☐</w:t>
            </w:r>
            <w:r>
              <w:rPr>
                <w:rFonts w:ascii="Garamond" w:eastAsia="Garamond" w:hAnsi="Garamond" w:cs="Garamond"/>
                <w:sz w:val="20"/>
                <w:szCs w:val="20"/>
              </w:rPr>
              <w:t xml:space="preserve"> 1/2 Page Vertical (3-3/4” x 10”)</w:t>
            </w:r>
          </w:p>
        </w:tc>
        <w:tc>
          <w:tcPr>
            <w:tcW w:w="3672" w:type="dxa"/>
          </w:tcPr>
          <w:p w14:paraId="4F62A09B" w14:textId="77777777" w:rsidR="006C1FC2" w:rsidRDefault="00D3354D">
            <w:pPr>
              <w:widowControl w:val="0"/>
              <w:jc w:val="center"/>
            </w:pPr>
            <w:r>
              <w:rPr>
                <w:rFonts w:ascii="Garamond" w:eastAsia="Garamond" w:hAnsi="Garamond" w:cs="Garamond"/>
                <w:sz w:val="20"/>
                <w:szCs w:val="20"/>
              </w:rPr>
              <w:t>$500</w:t>
            </w:r>
          </w:p>
        </w:tc>
        <w:tc>
          <w:tcPr>
            <w:tcW w:w="3672" w:type="dxa"/>
          </w:tcPr>
          <w:p w14:paraId="15B82B75" w14:textId="77777777" w:rsidR="006C1FC2" w:rsidRDefault="00D3354D">
            <w:pPr>
              <w:widowControl w:val="0"/>
              <w:jc w:val="center"/>
            </w:pPr>
            <w:r>
              <w:rPr>
                <w:rFonts w:ascii="Garamond" w:eastAsia="Garamond" w:hAnsi="Garamond" w:cs="Garamond"/>
                <w:sz w:val="20"/>
                <w:szCs w:val="20"/>
              </w:rPr>
              <w:t>$850</w:t>
            </w:r>
          </w:p>
        </w:tc>
      </w:tr>
      <w:tr w:rsidR="006C1FC2" w14:paraId="08ADD31E" w14:textId="77777777">
        <w:tc>
          <w:tcPr>
            <w:tcW w:w="3672" w:type="dxa"/>
          </w:tcPr>
          <w:p w14:paraId="10679165" w14:textId="77777777" w:rsidR="006C1FC2" w:rsidRDefault="00D3354D">
            <w:pPr>
              <w:widowControl w:val="0"/>
            </w:pPr>
            <w:r>
              <w:rPr>
                <w:rFonts w:ascii="MS Gothic" w:eastAsia="MS Gothic" w:hAnsi="MS Gothic" w:cs="MS Gothic"/>
                <w:sz w:val="20"/>
                <w:szCs w:val="20"/>
              </w:rPr>
              <w:t xml:space="preserve">☐ </w:t>
            </w:r>
            <w:r>
              <w:rPr>
                <w:rFonts w:ascii="Garamond" w:eastAsia="Garamond" w:hAnsi="Garamond" w:cs="Garamond"/>
                <w:sz w:val="20"/>
                <w:szCs w:val="20"/>
              </w:rPr>
              <w:t>1/4 Page (3-3/4” x 5”)</w:t>
            </w:r>
          </w:p>
        </w:tc>
        <w:tc>
          <w:tcPr>
            <w:tcW w:w="3672" w:type="dxa"/>
          </w:tcPr>
          <w:p w14:paraId="704198D2" w14:textId="77777777" w:rsidR="006C1FC2" w:rsidRDefault="00D3354D">
            <w:pPr>
              <w:widowControl w:val="0"/>
              <w:jc w:val="center"/>
            </w:pPr>
            <w:r>
              <w:rPr>
                <w:rFonts w:ascii="Garamond" w:eastAsia="Garamond" w:hAnsi="Garamond" w:cs="Garamond"/>
                <w:sz w:val="20"/>
                <w:szCs w:val="20"/>
              </w:rPr>
              <w:t>$350</w:t>
            </w:r>
          </w:p>
        </w:tc>
        <w:tc>
          <w:tcPr>
            <w:tcW w:w="3672" w:type="dxa"/>
          </w:tcPr>
          <w:p w14:paraId="1F9094EC" w14:textId="77777777" w:rsidR="006C1FC2" w:rsidRDefault="00D3354D">
            <w:pPr>
              <w:widowControl w:val="0"/>
              <w:jc w:val="center"/>
            </w:pPr>
            <w:r>
              <w:rPr>
                <w:rFonts w:ascii="Garamond" w:eastAsia="Garamond" w:hAnsi="Garamond" w:cs="Garamond"/>
                <w:sz w:val="20"/>
                <w:szCs w:val="20"/>
              </w:rPr>
              <w:t>$595</w:t>
            </w:r>
          </w:p>
        </w:tc>
      </w:tr>
    </w:tbl>
    <w:p w14:paraId="0F88CDEA" w14:textId="77777777" w:rsidR="00470804" w:rsidRPr="00470804" w:rsidRDefault="00470804">
      <w:pPr>
        <w:widowControl w:val="0"/>
        <w:rPr>
          <w:sz w:val="12"/>
          <w:szCs w:val="12"/>
        </w:rPr>
      </w:pPr>
    </w:p>
    <w:p w14:paraId="0E503D56" w14:textId="77777777" w:rsidR="006C1FC2" w:rsidRDefault="00D3354D">
      <w:pPr>
        <w:widowControl w:val="0"/>
      </w:pPr>
      <w:r>
        <w:rPr>
          <w:rFonts w:ascii="Garamond" w:eastAsia="Garamond" w:hAnsi="Garamond" w:cs="Garamond"/>
          <w:b/>
          <w:sz w:val="16"/>
          <w:szCs w:val="16"/>
        </w:rPr>
        <w:t>1.  All advertising charges will be invoiced on the publication date and are payable within thirty (30) days of invoice. If payment is not made by due date,</w:t>
      </w:r>
    </w:p>
    <w:p w14:paraId="374DCFFA" w14:textId="77777777" w:rsidR="006C1FC2" w:rsidRDefault="00D3354D">
      <w:pPr>
        <w:widowControl w:val="0"/>
      </w:pPr>
      <w:r>
        <w:rPr>
          <w:rFonts w:ascii="Garamond" w:eastAsia="Garamond" w:hAnsi="Garamond" w:cs="Garamond"/>
          <w:b/>
          <w:sz w:val="16"/>
          <w:szCs w:val="16"/>
        </w:rPr>
        <w:t>NEWSHEET reserves the right to cancel any reservation made by advertiser for space in subsequent issues.</w:t>
      </w:r>
    </w:p>
    <w:p w14:paraId="3F308B74" w14:textId="77777777" w:rsidR="006C1FC2" w:rsidRDefault="00D3354D">
      <w:pPr>
        <w:widowControl w:val="0"/>
      </w:pPr>
      <w:r>
        <w:rPr>
          <w:rFonts w:ascii="Garamond" w:eastAsia="Garamond" w:hAnsi="Garamond" w:cs="Garamond"/>
          <w:b/>
          <w:sz w:val="16"/>
          <w:szCs w:val="16"/>
        </w:rPr>
        <w:t>2.  A service charge of 1-1/2% of the unpaid balance will be added each month to all amounts not paid within thirty (30) days of invoice date.</w:t>
      </w:r>
    </w:p>
    <w:p w14:paraId="4462AE9E" w14:textId="77777777" w:rsidR="006C1FC2" w:rsidRDefault="00D3354D">
      <w:pPr>
        <w:widowControl w:val="0"/>
      </w:pPr>
      <w:r>
        <w:rPr>
          <w:rFonts w:ascii="Garamond" w:eastAsia="Garamond" w:hAnsi="Garamond" w:cs="Garamond"/>
          <w:b/>
          <w:sz w:val="16"/>
          <w:szCs w:val="16"/>
        </w:rPr>
        <w:t>3.  If an advertiser’s account is delinquent and placed with an attorney or collection agency, the advertiser agrees to pay all costs of collection, together with accrued interest, plus court costs and a reasonable attorney’s fee.</w:t>
      </w:r>
    </w:p>
    <w:p w14:paraId="18D1B632" w14:textId="77777777" w:rsidR="006C1FC2" w:rsidRDefault="00D3354D">
      <w:pPr>
        <w:widowControl w:val="0"/>
      </w:pPr>
      <w:r>
        <w:rPr>
          <w:rFonts w:ascii="Garamond" w:eastAsia="Garamond" w:hAnsi="Garamond" w:cs="Garamond"/>
          <w:b/>
          <w:sz w:val="16"/>
          <w:szCs w:val="16"/>
        </w:rPr>
        <w:t>4.  Neither the Junior League of Birmingham, Inc. nor any of its members, agents, or employees will be responsible for any losses, liability or damage sustained, due to errors in advertisements, content of advertisements or for any other claims, but will be liable for the actual cost of space required to correct an error. It is further agreed that no other liability on the part of the Junior League of Birmingham, Inc. shall arise by reason of this advertising contract or the dealings between advertiser and the Junior League of Birmingham, Inc., and advertiser hereby expressly releases Junior League of Birmingham, Inc. and its members, agents and employees from any liability.</w:t>
      </w:r>
    </w:p>
    <w:p w14:paraId="40476AFD" w14:textId="77777777" w:rsidR="006C1FC2" w:rsidRDefault="00D3354D">
      <w:pPr>
        <w:widowControl w:val="0"/>
      </w:pPr>
      <w:r>
        <w:rPr>
          <w:rFonts w:ascii="Garamond" w:eastAsia="Garamond" w:hAnsi="Garamond" w:cs="Garamond"/>
          <w:b/>
          <w:sz w:val="16"/>
          <w:szCs w:val="16"/>
        </w:rPr>
        <w:t>5.  Even if the ad is a group ad, the advertiser acknowledges responsibility for payment in full of all charges.</w:t>
      </w:r>
    </w:p>
    <w:p w14:paraId="0EE0490D" w14:textId="77777777" w:rsidR="006C1FC2" w:rsidRDefault="00D3354D">
      <w:pPr>
        <w:widowControl w:val="0"/>
      </w:pPr>
      <w:r>
        <w:rPr>
          <w:rFonts w:ascii="Garamond" w:eastAsia="Garamond" w:hAnsi="Garamond" w:cs="Garamond"/>
          <w:b/>
          <w:sz w:val="16"/>
          <w:szCs w:val="16"/>
        </w:rPr>
        <w:t>6.  If ad copy is not received by the deadline, the advertiser agrees to be held responsible for payment of advertising charges.</w:t>
      </w:r>
    </w:p>
    <w:p w14:paraId="4D5F22BB" w14:textId="77777777" w:rsidR="006C1FC2" w:rsidRDefault="006C1FC2">
      <w:pPr>
        <w:widowControl w:val="0"/>
      </w:pPr>
    </w:p>
    <w:p w14:paraId="55C443D0" w14:textId="77777777" w:rsidR="006C1FC2" w:rsidRDefault="00D3354D">
      <w:pPr>
        <w:widowControl w:val="0"/>
      </w:pPr>
      <w:r>
        <w:rPr>
          <w:rFonts w:ascii="Garamond" w:eastAsia="Garamond" w:hAnsi="Garamond" w:cs="Garamond"/>
          <w:b/>
          <w:sz w:val="16"/>
          <w:szCs w:val="16"/>
        </w:rPr>
        <w:t>The undersigned acknowledges having read and understood the terms of this agreement and agrees to be bound hereby.</w:t>
      </w:r>
    </w:p>
    <w:p w14:paraId="656A6145" w14:textId="77777777" w:rsidR="006C1FC2" w:rsidRDefault="006C1FC2">
      <w:pPr>
        <w:widowControl w:val="0"/>
      </w:pPr>
    </w:p>
    <w:p w14:paraId="3D2284AF" w14:textId="77777777" w:rsidR="006C1FC2" w:rsidRDefault="00D3354D">
      <w:pPr>
        <w:widowControl w:val="0"/>
      </w:pPr>
      <w:r>
        <w:rPr>
          <w:rFonts w:ascii="Garamond" w:eastAsia="Garamond" w:hAnsi="Garamond" w:cs="Garamond"/>
          <w:sz w:val="20"/>
          <w:szCs w:val="20"/>
        </w:rPr>
        <w:t>Name: ____________________________________________ Date: _____________________________________________</w:t>
      </w:r>
    </w:p>
    <w:p w14:paraId="704907A3" w14:textId="77777777" w:rsidR="006C1FC2" w:rsidRDefault="00D3354D">
      <w:pPr>
        <w:widowControl w:val="0"/>
      </w:pPr>
      <w:r>
        <w:rPr>
          <w:rFonts w:ascii="Garamond" w:eastAsia="Garamond" w:hAnsi="Garamond" w:cs="Garamond"/>
          <w:sz w:val="20"/>
          <w:szCs w:val="20"/>
        </w:rPr>
        <w:t xml:space="preserve">To pay by credit card, please call the JLB’s </w:t>
      </w:r>
      <w:r w:rsidR="0000691A">
        <w:rPr>
          <w:rFonts w:ascii="Garamond" w:eastAsia="Garamond" w:hAnsi="Garamond" w:cs="Garamond"/>
          <w:sz w:val="20"/>
          <w:szCs w:val="20"/>
        </w:rPr>
        <w:t>Communication and Donor Relations</w:t>
      </w:r>
      <w:r>
        <w:rPr>
          <w:rFonts w:ascii="Garamond" w:eastAsia="Garamond" w:hAnsi="Garamond" w:cs="Garamond"/>
          <w:sz w:val="20"/>
          <w:szCs w:val="20"/>
        </w:rPr>
        <w:t xml:space="preserve"> Administrator at 205.802.6494 or fax to 205.879.9868.  Visa, MC and AmEx accepted.</w:t>
      </w:r>
    </w:p>
    <w:sectPr w:rsidR="006C1FC2" w:rsidSect="0000691A">
      <w:pgSz w:w="12240" w:h="15840"/>
      <w:pgMar w:top="360"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C2"/>
    <w:rsid w:val="0000691A"/>
    <w:rsid w:val="003A77BD"/>
    <w:rsid w:val="00470804"/>
    <w:rsid w:val="006C1FC2"/>
    <w:rsid w:val="0077734D"/>
    <w:rsid w:val="00CD3F0A"/>
    <w:rsid w:val="00D3354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DEF02"/>
  <w15:docId w15:val="{56045863-1C58-4410-BEED-D90BA4D1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widowControl w:val="0"/>
      <w:outlineLvl w:val="0"/>
    </w:pPr>
    <w:rPr>
      <w:rFonts w:ascii="Garamond" w:eastAsia="Garamond" w:hAnsi="Garamond" w:cs="Garamond"/>
      <w:sz w:val="56"/>
      <w:szCs w:val="56"/>
    </w:rPr>
  </w:style>
  <w:style w:type="paragraph" w:styleId="Heading2">
    <w:name w:val="heading 2"/>
    <w:basedOn w:val="Normal"/>
    <w:next w:val="Normal"/>
    <w:pPr>
      <w:keepNext/>
      <w:keepLines/>
      <w:widowControl w:val="0"/>
      <w:jc w:val="center"/>
      <w:outlineLvl w:val="1"/>
    </w:pPr>
    <w:rPr>
      <w:rFonts w:ascii="Garamond" w:eastAsia="Garamond" w:hAnsi="Garamond" w:cs="Garamond"/>
      <w:sz w:val="40"/>
      <w:szCs w:val="40"/>
    </w:rPr>
  </w:style>
  <w:style w:type="paragraph" w:styleId="Heading3">
    <w:name w:val="heading 3"/>
    <w:basedOn w:val="Normal"/>
    <w:next w:val="Normal"/>
    <w:pPr>
      <w:keepNext/>
      <w:keepLines/>
      <w:spacing w:before="240" w:after="60"/>
      <w:outlineLvl w:val="2"/>
    </w:pPr>
    <w:rPr>
      <w:rFonts w:ascii="Helvetica Neue" w:eastAsia="Helvetica Neue" w:hAnsi="Helvetica Neue" w:cs="Helvetica Neue"/>
      <w:b/>
      <w:sz w:val="26"/>
      <w:szCs w:val="26"/>
    </w:rPr>
  </w:style>
  <w:style w:type="paragraph" w:styleId="Heading4">
    <w:name w:val="heading 4"/>
    <w:basedOn w:val="Normal"/>
    <w:next w:val="Normal"/>
    <w:pPr>
      <w:keepNext/>
      <w:keepLines/>
      <w:widowControl w:val="0"/>
      <w:outlineLvl w:val="3"/>
    </w:pPr>
    <w:rPr>
      <w:rFonts w:ascii="Garamond" w:eastAsia="Garamond" w:hAnsi="Garamond" w:cs="Garamond"/>
      <w:b/>
      <w:sz w:val="20"/>
      <w:szCs w:val="20"/>
    </w:rPr>
  </w:style>
  <w:style w:type="paragraph" w:styleId="Heading5">
    <w:name w:val="heading 5"/>
    <w:basedOn w:val="Normal"/>
    <w:next w:val="Normal"/>
    <w:pPr>
      <w:keepNext/>
      <w:keepLines/>
      <w:widowControl w:val="0"/>
      <w:outlineLvl w:val="4"/>
    </w:pPr>
    <w:rPr>
      <w:rFonts w:ascii="Garamond" w:eastAsia="Garamond" w:hAnsi="Garamond" w:cs="Garamond"/>
      <w:b/>
    </w:rPr>
  </w:style>
  <w:style w:type="paragraph" w:styleId="Heading6">
    <w:name w:val="heading 6"/>
    <w:basedOn w:val="Normal"/>
    <w:next w:val="Normal"/>
    <w:pPr>
      <w:keepNext/>
      <w:keepLines/>
      <w:widowControl w:val="0"/>
      <w:jc w:val="center"/>
      <w:outlineLvl w:val="5"/>
    </w:pPr>
    <w:rPr>
      <w:rFonts w:ascii="Garamond" w:eastAsia="Garamond" w:hAnsi="Garamond" w:cs="Garamond"/>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589</Words>
  <Characters>3550</Characters>
  <Application>Microsoft Macintosh Word</Application>
  <DocSecurity>0</DocSecurity>
  <Lines>114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KarinPark</dc:creator>
  <cp:lastModifiedBy>jlb Photos</cp:lastModifiedBy>
  <cp:revision>3</cp:revision>
  <cp:lastPrinted>2016-01-08T17:45:00Z</cp:lastPrinted>
  <dcterms:created xsi:type="dcterms:W3CDTF">2018-01-17T17:56:00Z</dcterms:created>
  <dcterms:modified xsi:type="dcterms:W3CDTF">2018-06-18T17:27:00Z</dcterms:modified>
</cp:coreProperties>
</file>